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center"/>
        <w:rPr>
          <w:rStyle w:val="5"/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 w:bidi="ar"/>
        </w:rPr>
        <w:t>附件1</w:t>
      </w:r>
    </w:p>
    <w:p>
      <w:pPr>
        <w:pStyle w:val="2"/>
        <w:spacing w:line="620" w:lineRule="exact"/>
        <w:rPr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center"/>
        <w:rPr>
          <w:rStyle w:val="5"/>
          <w:sz w:val="44"/>
          <w:szCs w:val="44"/>
          <w:lang w:val="en-US" w:eastAsia="zh-CN" w:bidi="ar"/>
        </w:rPr>
      </w:pPr>
      <w:bookmarkStart w:id="0" w:name="_GoBack"/>
      <w:r>
        <w:rPr>
          <w:rStyle w:val="5"/>
          <w:sz w:val="44"/>
          <w:szCs w:val="44"/>
          <w:lang w:val="en-US" w:eastAsia="zh-CN" w:bidi="ar"/>
        </w:rPr>
        <w:t>辽宁省</w:t>
      </w:r>
      <w:r>
        <w:rPr>
          <w:rStyle w:val="5"/>
          <w:rFonts w:hint="eastAsia"/>
          <w:sz w:val="44"/>
          <w:szCs w:val="44"/>
          <w:lang w:val="en-US" w:eastAsia="zh-CN" w:bidi="ar"/>
        </w:rPr>
        <w:t>2023年高</w:t>
      </w:r>
      <w:r>
        <w:rPr>
          <w:rStyle w:val="5"/>
          <w:sz w:val="44"/>
          <w:szCs w:val="44"/>
          <w:lang w:val="en-US" w:eastAsia="zh-CN" w:bidi="ar"/>
        </w:rPr>
        <w:t>职院校课程思政教学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center"/>
        <w:rPr>
          <w:rStyle w:val="5"/>
          <w:sz w:val="44"/>
          <w:szCs w:val="44"/>
          <w:lang w:val="en-US" w:eastAsia="zh-CN" w:bidi="ar"/>
        </w:rPr>
      </w:pPr>
      <w:r>
        <w:rPr>
          <w:rStyle w:val="5"/>
          <w:sz w:val="44"/>
          <w:szCs w:val="44"/>
          <w:lang w:val="en-US" w:eastAsia="zh-CN" w:bidi="ar"/>
        </w:rPr>
        <w:t>典型案例名单</w:t>
      </w:r>
    </w:p>
    <w:bookmarkEnd w:id="0"/>
    <w:p>
      <w:pPr>
        <w:pStyle w:val="2"/>
        <w:spacing w:line="620" w:lineRule="exact"/>
        <w:rPr>
          <w:rStyle w:val="5"/>
          <w:lang w:val="en-US" w:eastAsia="zh-CN" w:bidi="ar"/>
        </w:rPr>
      </w:pPr>
    </w:p>
    <w:tbl>
      <w:tblPr>
        <w:tblStyle w:val="3"/>
        <w:tblW w:w="88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926"/>
        <w:gridCol w:w="2169"/>
        <w:gridCol w:w="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“茶”觉百味 独具匠香——武夷大红袍的品饮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匠心汇聚 铸造工程质量防火墙——桥隧工程结构混凝土检测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工业裁缝得力“焊”将——焊接工作站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 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模块三 Exposition 博览会——讲好中国展会故事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知史爱国 学农报国——认识炭疽杆菌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众网成络 安全为脉；与吾同行 厚德为道；科技创新 严谨先行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辽宁轨道交通职业学院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坚守平凡岗位 守护铁路客运安全每道关卡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辽宁轨道交通职业学院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谢婉泽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服务制造强国战略 追逐自强不息中国梦——恒压水泵控制训练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推动绿色发展 建设美丽中国——智能垃圾桶的装配与调试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AI赋能 智赢未来 人工智能的家国情怀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姜东洋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弦歌不辍 思接千载——室内设计中中式风格的分析运用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辽宁经济职业技术学院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丝路同行 互通互助——《公共外语》课程思政典型案例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辽宁经济职业技术学院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离心泵的事故处理——匠心接力，“泵”出光彩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辽宁石化职业技术学院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原油加工方案——勇于创新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辽宁石化职业技术学院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生物多样性保护 中国在行动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辽宁石化职业技术学院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轴的结构设计合理性分析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辽宁石化职业技术学院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富玉竹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定位误差的分析与计算——莫为浮云遮望眼 风物长宜放眼量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辽宁石化职业技术学院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网页制作入门——科技引领未来，创新驱动发展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辽宁装备制造职业技术学院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以工匠立业之心 铸就工业机器人操作与编程事业之心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辽宁装备制造职业技术学院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投影法和视图的基本概念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辽宁装备制造职业技术学院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测国之动脉 育国之栋梁——CRH客运专线轨道控制网测量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辽宁地质工程职业学院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  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德艺双修 铸英才——思政主题情境融入式实训课程案例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辽宁地质工程职业学院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传承红色基因 公益动画制作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史冶佳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弘“干”字精神 兴区域经济——小北河镇纺织品店群短视频引流推广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辽宁建筑职业学院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郑连弟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保护传承 数智助创——文化遗址的无线传感器网络监测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辽宁建筑职业学院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“精卫填海”筑匠心 “南海造陆”担使命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辽宁城市建设职业技术学院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吴佼佼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一带一路结硕果 中国建造具匠心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辽宁城市建设职业技术学院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  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团结协作，凝“芯”聚力——电子技术应用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辽宁城市建设职业技术学院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  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5G技术为美好生活插上“科技翅膀”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辽宁城市建设职业技术学院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丛国凤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检求真 验求实——关注人类生命活动的“守望者 ”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辽宁医药职业学院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坚定文化自信 厚植道德底蕴——吗啡的镇痛作用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辽宁医药职业学院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郭婧潭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点滴菌种 大有作为——蛹虫草液体菌种制备技术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辽宁医药职业学院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王千慧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追寻红色记忆 厚植家国情怀——让《我的祖国》“声”入人心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辽宁民族师范高等专科学校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守正创新 守职业操守之正 创传统文化之新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辽宁民族师范高等专科学校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厚积薄发传递中国味道 精诚迎宾展现礼仪之邦——中餐接待日语服务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用心用情用爱温暖每段旅程——盲人旅客服务沟通技巧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  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小螺栓大匠心——数控车削螺纹零件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金璐玫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红色文化 启智润心 培根铸魂 匠心传承——长津湖冻伤妆影视人物造型设计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美美与共 和而不同——“一带一路”主题插画、文创产品设计应用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传统文化赏析——《只此青绿》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辽宁特殊教育师范高等专科学校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新中国工业奠基地 劳动保护政策样板区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辽宁特殊教育师范高等专科学校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沈洪博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童心向党——如何给幼儿讲红色绘本故事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辽宁特殊教育师范高等专科学校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高君竹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学前儿童及幼儿教师道德发展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辽宁特殊教育师范高等专科学校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白佳玉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再唱山歌给党听——藏族弦子舞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辽宁教育学院（辽宁师范高等专科学校）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学前教育声乐表演课程思政教学设计案例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辽宁教育学院（辽宁师范高等专科学校）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杜甫诗作的爱国主义思想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抚顺师范高等专科学校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  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传承诗意 国“色”倾城——中国传统插花色彩应用理论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抚顺师范高等专科学校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  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易文达剧 以文化人——故事戏剧的剧本创编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抚顺师范高等专科学校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  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明德育人 不忘初心——明晰会计信息质量要求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孜孜求索  铸就辉煌——中国剩余定理及其应用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锦州师范高等专科学校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如果信仰有颜色——红色旅游文本翻译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锦州师范高等专科学校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  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守护舌尖安全，厚植国家情怀——食品中山梨酸的测定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锦州师范高等专科学校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以体育人 强身铸魂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  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少儿编程培根铸魂——用Python编程点燃创新思维之火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弘扬电力之光 永葆赤子之心——认知电力系统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“筋”宜求精凝聚力量 积“基”树本筑梦启航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绿色续航 匠心筑梦——动力电池的拆装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郑锡伟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古今营养梦 踔厉奋发行——营养和食物需要目标设计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遵规守法有底线 筑牢国安“防火墙”——防火墙体系结构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德配天地精工艺，巧夺天工铸匠心——以硬核国产软件中望3D装配模块为例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康玮明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“以思政为引领 融通课岗赛证”的移动应用开发课程改革探索与实践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辽阳职业技术学院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“新”中有“数” 手中有“方” 百“练”成钢——制作数据可视化常用图形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耿一丁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“掌握核心技术”自动化工站点胶机设备装配与调试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丛榆坤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守护“舌尖上的安全”——未知物浓度的测定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小米粒 大情怀——水稻的观察认识活动设计与实施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丁春宇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做明责、精技、善学、爱国的建筑人——《建筑信息模型软件》课程思政案例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  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雕梁画栋 木衣锦绣——发现中国宫殿彩画之美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渤海船舶职业学院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王曦桐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德行并举 务实求真——分段装配方式选择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渤海船舶职业学院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压载水管理与物种入侵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渤海船舶职业学院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吴璇璇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弘扬传统文化 传承华夏文明——宋词《定风波》苏轼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辽宁工程职业学院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严丝合缝的锐角三角函数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辽宁工程职业学院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传承红色基因 讲好红色故事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辽宁广告职业学院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尹儒非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从文化自信到民族自信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大连枫叶职业技术学院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公正检测精益诊断 立足岗位履职尽责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辽宁理工职业大学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匠心育匠人 智造出匠品——《工业机器人技术基础》课程思政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辽宁理工职业大学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谷兴文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hierarchy of needs(需求层次）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沈阳工程学院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守护数据安全 创新协作报国 践行工匠精神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崔宝影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铸魂育人新时代 红色血脉薪火传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鞍山师范学院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曲丽秋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中国价值观改变了吗——中西方价值观对比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鞍山师范学院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大国重器  航空母舰——面向对象的基本概念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紧跟信息发展 传承“六地”红色记忆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行稳致远走好中国特色粮食安全之路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徐兆巍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解放战争中的使命担当——《送子参军》演唱分析与思考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大连艺术学院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绘出大连特色 增强文化自信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大连艺术学院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初心在方寸 咫尺见匠心——以《服装生产技术管理》课堂教学为例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大连艺术学院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文化自信与职业责任：《中国旅游文化》课程中的思政要素融合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大连艺术学院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静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Style w:val="5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Style w:val="5"/>
          <w:lang w:val="en-US" w:eastAsia="zh-CN" w:bidi="ar"/>
        </w:rPr>
      </w:pPr>
    </w:p>
    <w:p/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Style w:val="5"/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Style w:val="5"/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Style w:val="5"/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Style w:val="5"/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Style w:val="5"/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Style w:val="5"/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jNkYzFkMWQ0ZTVlY2FjZDk1MzgzNDk0NzRlOTAifQ=="/>
  </w:docVars>
  <w:rsids>
    <w:rsidRoot w:val="01B35EA8"/>
    <w:rsid w:val="01B3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jc w:val="both"/>
    </w:pPr>
    <w:rPr>
      <w:rFonts w:ascii="Calibri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autoSpaceDE/>
      <w:autoSpaceDN/>
      <w:snapToGrid w:val="0"/>
      <w:jc w:val="left"/>
    </w:pPr>
    <w:rPr>
      <w:rFonts w:hAnsi="Calibri" w:cs="Times New Roman"/>
      <w:sz w:val="18"/>
      <w:szCs w:val="18"/>
      <w:lang w:val="en-US" w:eastAsia="zh-CN" w:bidi="ar-SA"/>
    </w:rPr>
  </w:style>
  <w:style w:type="character" w:customStyle="1" w:styleId="5">
    <w:name w:val="font1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2024-05-14T08:25:00Z</dcterms:created>
  <dc:creator>赫璐</dc:creator>
  <cp:lastModifiedBy>赫璐</cp:lastModifiedBy>
  <dcterms:modified xsi:type="dcterms:W3CDTF">2024-05-14T08:26:40Z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31E356CBE6534A029CB4397B48B6EB1C_11</vt:lpwstr>
  </property>
</Properties>
</file>