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/>
          <w:sz w:val="44"/>
          <w:szCs w:val="44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年职业教育国家在线精品课程推荐汇总表</w:t>
      </w: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省级教育行政部门</w:t>
      </w:r>
      <w:r>
        <w:rPr>
          <w:rFonts w:ascii="Times New Roman" w:hAnsi="Times New Roman" w:eastAsia="黑体"/>
          <w:sz w:val="32"/>
          <w:szCs w:val="32"/>
        </w:rPr>
        <w:t>（盖章）：                                   填报日期：     年     月    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6"/>
        <w:gridCol w:w="1186"/>
        <w:gridCol w:w="1180"/>
        <w:gridCol w:w="1186"/>
        <w:gridCol w:w="953"/>
        <w:gridCol w:w="1138"/>
        <w:gridCol w:w="1476"/>
        <w:gridCol w:w="812"/>
        <w:gridCol w:w="948"/>
        <w:gridCol w:w="120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初选推荐单位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课程名称</w:t>
            </w:r>
          </w:p>
        </w:tc>
        <w:tc>
          <w:tcPr>
            <w:tcW w:w="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教育层次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课程纳入建设项目情况</w:t>
            </w: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类型</w:t>
            </w:r>
          </w:p>
        </w:tc>
        <w:tc>
          <w:tcPr>
            <w:tcW w:w="4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大类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（专业代码）</w:t>
            </w:r>
          </w:p>
        </w:tc>
        <w:tc>
          <w:tcPr>
            <w:tcW w:w="2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学校</w:t>
            </w:r>
          </w:p>
        </w:tc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课程负责人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主要开课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平台名称</w:t>
            </w: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课程链接及查看教学活动的账号和密码等信息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1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01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0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3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08" w:type="pct"/>
          </w:tcPr>
          <w:p>
            <w:pPr>
              <w:spacing w:line="38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注:应规范填写表格内容，按提供选项完善填报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初选推荐单位为省级教育行政部门或行指委、教指委，应填写</w:t>
      </w:r>
      <w:r>
        <w:rPr>
          <w:rFonts w:hint="eastAsia" w:ascii="仿宋_GB2312" w:hAnsi="仿宋_GB2312" w:eastAsia="仿宋_GB2312" w:cs="仿宋_GB2312"/>
          <w:szCs w:val="21"/>
        </w:rPr>
        <w:t>初选推荐单位标准全称。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1.教育层次：中职；高职专科；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职业本科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  <w:highlight w:val="yellow"/>
        </w:rPr>
      </w:pPr>
      <w:r>
        <w:rPr>
          <w:rFonts w:hint="eastAsia" w:ascii="仿宋_GB2312" w:hAnsi="仿宋_GB2312" w:eastAsia="仿宋_GB2312" w:cs="仿宋_GB2312"/>
          <w:szCs w:val="21"/>
        </w:rPr>
        <w:t>2.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>
      <w:pPr>
        <w:snapToGrid w:val="0"/>
        <w:ind w:right="-475" w:rightChars="-226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3.课程类型：公共基础课；专业（技能）课；其他课程。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>4.所属专业大类：农林牧渔大类；资源环境与安全大类；能源动力与材料大类；土木建筑大类；水利大类；装备制造大类；生物与化工大类；轻工纺织大类；食品药品与粮食大类；交通运输大类；电子与信息大类；医药卫生大类；财经商贸大类；旅游大类；文化艺术大类；新闻传播大类；教育与体育大类；公安与司法大类；公共管理与服务大类。公共基础课不填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087618-DC72-4694-AE9D-BE6EDA67D7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E577156-35D1-490E-B21E-BDB61E2E6F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YjNkYzFkMWQ0ZTVlY2FjZDk1MzgzNDk0NzRlOTAifQ=="/>
  </w:docVars>
  <w:rsids>
    <w:rsidRoot w:val="1BE97E69"/>
    <w:rsid w:val="000154D5"/>
    <w:rsid w:val="00106A52"/>
    <w:rsid w:val="002B4083"/>
    <w:rsid w:val="002E564E"/>
    <w:rsid w:val="003E53FA"/>
    <w:rsid w:val="008B6320"/>
    <w:rsid w:val="009778FC"/>
    <w:rsid w:val="00B85647"/>
    <w:rsid w:val="00C52D59"/>
    <w:rsid w:val="00E63361"/>
    <w:rsid w:val="00FB0B63"/>
    <w:rsid w:val="00FE34CF"/>
    <w:rsid w:val="043402F9"/>
    <w:rsid w:val="076A7C11"/>
    <w:rsid w:val="13B71E75"/>
    <w:rsid w:val="14721AC8"/>
    <w:rsid w:val="1BE97E69"/>
    <w:rsid w:val="244934D9"/>
    <w:rsid w:val="2D68163C"/>
    <w:rsid w:val="32C82231"/>
    <w:rsid w:val="33AC0F73"/>
    <w:rsid w:val="392C4597"/>
    <w:rsid w:val="3C1B793E"/>
    <w:rsid w:val="4EE94F3E"/>
    <w:rsid w:val="5B612CB4"/>
    <w:rsid w:val="6712413D"/>
    <w:rsid w:val="73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503</Characters>
  <Lines>4</Lines>
  <Paragraphs>1</Paragraphs>
  <TotalTime>116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2023-06-16T03:06:00Z</dcterms:created>
  <dc:creator>程智宾</dc:creator>
  <cp:lastModifiedBy>赫璐</cp:lastModifiedBy>
  <cp:lastPrinted>2024-01-02T07:12:29Z</cp:lastPrinted>
  <dcterms:modified xsi:type="dcterms:W3CDTF">2024-01-02T07:13:12Z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519807F9FB024FA4B18C6A295AA664E8_13</vt:lpwstr>
  </property>
</Properties>
</file>